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상가 임대차계약서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(상가건물 · 점포 · 사무실 개인 간 직거래)</w:t>
      </w:r>
    </w:p>
    <w:p>
      <w:pPr>
        <w:spacing w:after="40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임대인과 임차인은 아래 표시 상가건물에 관하여 다음과 같이 임대차계약을 체결한다.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1. 상가건물의 표시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도로명주소 · 층 · 호수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임차할 부분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1층 101호 전부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면 적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 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일반음식점(카페)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차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지정 1대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2. 계약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증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   원정   ( ₩                         )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금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계약 시 지급하고 영수함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 금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     년   월   일)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 차 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(□부가세 별도 □포함)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매월     일 지급 · □선불 □후불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리 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월          원 (□부가세 별도)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년     월     일(인도일)부터        년     월     일까지 (      개월)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제1조 (용도와 인도)  </w:t>
      </w:r>
      <w:r>
        <w:rPr>
          <w:rFonts w:ascii="Malgun Gothic" w:eastAsia="Malgun Gothic" w:hAnsi="Malgun Gothic"/>
          <w:sz w:val="16"/>
          <w:szCs w:val="16"/>
        </w:rPr>
        <w:t xml:space="preserve">임대인은 잔금 지급일까지 위 부분을 약정한 업종으로 사용할 수 있는 상태로 인도하고, 임차인은 임대인의 동의 없이 업종을 변경하지 않는다.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제2조 (구조 변경 · 전대)  </w:t>
      </w:r>
      <w:r>
        <w:rPr>
          <w:rFonts w:ascii="Malgun Gothic" w:eastAsia="Malgun Gothic" w:hAnsi="Malgun Gothic"/>
          <w:sz w:val="16"/>
          <w:szCs w:val="16"/>
        </w:rPr>
        <w:t xml:space="preserve">임차인은 임대인의 동의 없이 구조를 변경하거나 전대·임차권 양도를 할 수 없으며, 동의를 받아 설치한 시설도 종료 시 원상회복한다(특약으로 달리 정한 경우 제외).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제3조 (차임 연체와 해지)  </w:t>
      </w:r>
      <w:r>
        <w:rPr>
          <w:rFonts w:ascii="Malgun Gothic" w:eastAsia="Malgun Gothic" w:hAnsi="Malgun Gothic"/>
          <w:sz w:val="16"/>
          <w:szCs w:val="16"/>
        </w:rPr>
        <w:t xml:space="preserve">임차인의 차임 연체액이 3기의 차임액에 이르면 임대인은 이 계약을 해지할 수 있다(상가건물 임대차보호법 제10조의8).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제4조 (계약갱신요구)  </w:t>
      </w:r>
      <w:r>
        <w:rPr>
          <w:rFonts w:ascii="Malgun Gothic" w:eastAsia="Malgun Gothic" w:hAnsi="Malgun Gothic"/>
          <w:sz w:val="16"/>
          <w:szCs w:val="16"/>
        </w:rPr>
        <w:t xml:space="preserve">임차인은 기간 만료 6개월 전부터 1개월 전까지 계약갱신을 요구할 수 있으며, 임대인은 정당한 사유 없이 거절하지 못한다. 갱신요구권은 최초 기간을 포함해 10년을 넘지 않는 범위에서 행사할 수 있다(같은 법 제10조).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제5조 (권리금)  </w:t>
      </w:r>
      <w:r>
        <w:rPr>
          <w:rFonts w:ascii="Malgun Gothic" w:eastAsia="Malgun Gothic" w:hAnsi="Malgun Gothic"/>
          <w:sz w:val="16"/>
          <w:szCs w:val="16"/>
        </w:rPr>
        <w:t xml:space="preserve">임대인은 같은 법 제10조의4에 따라 임차인이 주선한 신규임차인으로부터 권리금을 받는 것을 정당한 사유 없이 방해하지 않는다.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제6조 (계약의 해제)  </w:t>
      </w:r>
      <w:r>
        <w:rPr>
          <w:rFonts w:ascii="Malgun Gothic" w:eastAsia="Malgun Gothic" w:hAnsi="Malgun Gothic"/>
          <w:sz w:val="16"/>
          <w:szCs w:val="16"/>
        </w:rPr>
        <w:t xml:space="preserve">임차인이 중도금(중도금이 없으면 잔금)을 지급하기 전까지 임대인은 계약금의 배액을 상환하고, 임차인은 계약금을 포기하고 이 계약을 해제할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제7조 (계약의 종료)  </w:t>
      </w:r>
      <w:r>
        <w:rPr>
          <w:rFonts w:ascii="Malgun Gothic" w:eastAsia="Malgun Gothic" w:hAnsi="Malgun Gothic"/>
          <w:sz w:val="16"/>
          <w:szCs w:val="16"/>
        </w:rPr>
        <w:t xml:space="preserve">임대차가 끝나면 임차인은 목적물을 원상으로 회복하여 반환하고, 임대인은 이와 동시에 보증금을 반환한다. 미납 차임·관리비는 보증금에서 공제할 수 있다.</w:t>
      </w:r>
    </w:p>
    <w:p>
      <w:pPr>
        <w:spacing w:after="0" w:before="0" w:line="6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 (인테리어 · 간판 · 렌트프리 · 원상복구 범위 등)</w:t>
            </w:r>
          </w:p>
        </w:tc>
      </w:tr>
      <w:tr>
        <w:trPr>
          <w:cantSplit/>
          <w:trHeight w:val="7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인테리어 공사 기간 1개월은 월차임을 받지 않는다(렌트프리). / 간판은 건물 지정 위치에 설치한다. / 원상복구는 입점 당시 사진 기준으로 한다.</w:t>
            </w:r>
          </w:p>
        </w:tc>
      </w:tr>
    </w:tbl>
    <w:p>
      <w:pPr>
        <w:spacing w:after="0" w:before="0" w:line="4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40" w:before="4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이 계약을 증명하기 위하여 계약 당사자가 이의 없음을 확인하고 각각 서명 · 날인한 후 1통씩 보관한다.</w:t>
      </w:r>
    </w:p>
    <w:p>
      <w:pPr>
        <w:spacing w:after="70" w:before="4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400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(사업자번호)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입금 계좌</w:t>
            </w:r>
          </w:p>
        </w:tc>
        <w:tc>
          <w:tcPr>
            <w:tcW w:type="dxa" w:w="723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은행   계좌번호                          예금주</w:t>
            </w:r>
          </w:p>
        </w:tc>
      </w:tr>
      <w:tr>
        <w:trPr>
          <w:cantSplit/>
          <w:trHeight w:val="400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(사업자번호)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commercial-lease-contract</dc:title>
  <dc:creator>uglydolls.shop</dc:creator>
  <cp:lastModifiedBy>Un-named</cp:lastModifiedBy>
  <cp:revision>1</cp:revision>
  <dcterms:created xsi:type="dcterms:W3CDTF">2026-10-05T03:21:42.798Z</dcterms:created>
  <dcterms:modified xsi:type="dcterms:W3CDTF">2026-10-05T03:21:42.798Z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