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프리랜서 용역계약서</w:t>
      </w:r>
    </w:p>
    <w:p>
      <w:pPr>
        <w:spacing w:after="142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_______________ (이하 "갑")과 _______________ (이하 "을")은 아래 용역에 관하여 다음과 같이 계약을 체결한다.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용 역 명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 브랜드 홈페이지 디자인</w:t>
            </w:r>
          </w:p>
        </w:tc>
      </w:tr>
      <w:tr>
        <w:trPr>
          <w:cantSplit/>
          <w:trHeight w:val="7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계약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</w:t>
            </w:r>
          </w:p>
        </w:tc>
      </w:tr>
      <w:tr>
        <w:trPr>
          <w:cantSplit/>
          <w:trHeight w:val="7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계약 금액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금                              원 (₩                    ) □ 부가세 포함  □ 별도  □ 3.3% 원천징수</w:t>
            </w:r>
          </w:p>
        </w:tc>
      </w:tr>
      <w:tr>
        <w:trPr>
          <w:cantSplit/>
          <w:trHeight w:val="7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 조건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선금      %  (계약 시)  /  중도금      %  (       )  /  잔금      %  (검수 완료 후      일 이내)</w:t>
            </w:r>
          </w:p>
        </w:tc>
      </w:tr>
    </w:tbl>
    <w:p>
      <w:pPr>
        <w:spacing w:after="0" w:before="0" w:line="17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제1조 (용역 내용)  </w:t>
      </w:r>
      <w:r>
        <w:rPr>
          <w:rFonts w:ascii="Malgun Gothic" w:eastAsia="Malgun Gothic" w:hAnsi="Malgun Gothic"/>
          <w:sz w:val="17"/>
          <w:szCs w:val="17"/>
        </w:rPr>
        <w:t xml:space="preserve">을은 별첨 과업 내용(작업 범위, 결과물 형식, 수량)에 따라 용역을 수행한다. 범위 밖의 추가 작업은 갑과 을이 협의하여 비용과 일정을 따로 정한다.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제2조 (수정)  </w:t>
      </w:r>
      <w:r>
        <w:rPr>
          <w:rFonts w:ascii="Malgun Gothic" w:eastAsia="Malgun Gothic" w:hAnsi="Malgun Gothic"/>
          <w:sz w:val="17"/>
          <w:szCs w:val="17"/>
        </w:rPr>
        <w:t xml:space="preserve">결과물 수정은 ___회까지 계약 금액에 포함하며, 이를 넘는 수정이나 방향 변경은 별도 비용을 청구할 수 있다.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제3조 (검수)  </w:t>
      </w:r>
      <w:r>
        <w:rPr>
          <w:rFonts w:ascii="Malgun Gothic" w:eastAsia="Malgun Gothic" w:hAnsi="Malgun Gothic"/>
          <w:sz w:val="17"/>
          <w:szCs w:val="17"/>
        </w:rPr>
        <w:t xml:space="preserve">갑은 결과물을 받은 날부터 ___일 이내에 검수하고 결과를 서면(이메일 포함)으로 알린다. 기한 내 통지가 없으면 검수를 마친 것으로 본다.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제4조 (대금 지급)  </w:t>
      </w:r>
      <w:r>
        <w:rPr>
          <w:rFonts w:ascii="Malgun Gothic" w:eastAsia="Malgun Gothic" w:hAnsi="Malgun Gothic"/>
          <w:sz w:val="17"/>
          <w:szCs w:val="17"/>
        </w:rPr>
        <w:t xml:space="preserve">갑은 지급 조건에 따라 을이 지정한 계좌로 대금을 지급한다. 개인 프리랜서에게 지급하는 경우 갑은 관련 법령에 따라 사업소득세를 원천징수할 수 있다.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제5조 (권리 귀속)  </w:t>
      </w:r>
      <w:r>
        <w:rPr>
          <w:rFonts w:ascii="Malgun Gothic" w:eastAsia="Malgun Gothic" w:hAnsi="Malgun Gothic"/>
          <w:sz w:val="17"/>
          <w:szCs w:val="17"/>
        </w:rPr>
        <w:t xml:space="preserve">최종 결과물의 저작재산권은 잔금 지급이 끝난 때 갑에게 양도된다. 다만 을은 포트폴리오 목적으로 결과물을 공개할 수 있다(갑이 서면으로 거부한 경우 제외).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제6조 (비밀유지)  </w:t>
      </w:r>
      <w:r>
        <w:rPr>
          <w:rFonts w:ascii="Malgun Gothic" w:eastAsia="Malgun Gothic" w:hAnsi="Malgun Gothic"/>
          <w:sz w:val="17"/>
          <w:szCs w:val="17"/>
        </w:rPr>
        <w:t xml:space="preserve">양 당사자는 이 계약으로 알게 된 상대방의 영업상 정보를 계약 종료 후에도 제3자에게 누설하지 않는다.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제7조 (독립성)  </w:t>
      </w:r>
      <w:r>
        <w:rPr>
          <w:rFonts w:ascii="Malgun Gothic" w:eastAsia="Malgun Gothic" w:hAnsi="Malgun Gothic"/>
          <w:sz w:val="17"/>
          <w:szCs w:val="17"/>
        </w:rPr>
        <w:t xml:space="preserve">을은 독립된 사업자로서 업무 수행 방법과 시간을 스스로 정하며, 갑은 결과물에 관한 요청 외에 근무 시간·장소를 지시하지 않는다.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제8조 (계약 해지)  </w:t>
      </w:r>
      <w:r>
        <w:rPr>
          <w:rFonts w:ascii="Malgun Gothic" w:eastAsia="Malgun Gothic" w:hAnsi="Malgun Gothic"/>
          <w:sz w:val="17"/>
          <w:szCs w:val="17"/>
        </w:rPr>
        <w:t xml:space="preserve">어느 한쪽이 계약을 위반하고 7일 이상의 기간을 정한 시정 요구에도 고치지 않으면 상대방은 계약을 해지할 수 있다. 갑의 사정으로 해지하는 경우 을이 이미 수행한 부분의 대금을 정산한다.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제9조 (분쟁 해결)  </w:t>
      </w:r>
      <w:r>
        <w:rPr>
          <w:rFonts w:ascii="Malgun Gothic" w:eastAsia="Malgun Gothic" w:hAnsi="Malgun Gothic"/>
          <w:sz w:val="17"/>
          <w:szCs w:val="17"/>
        </w:rPr>
        <w:t xml:space="preserve">이 계약에 관한 분쟁은 상호 협의로 해결하고, 협의가 되지 않으면 갑의 주소지 관할 법원을 제1심 법원으로 한다.</w:t>
      </w:r>
    </w:p>
    <w:p>
      <w:pPr>
        <w:spacing w:after="0" w:before="0" w:line="10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92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원본 파일(AI, PSD) 제공 포함 / 주 1회 진행 상황 공유</w:t>
            </w:r>
          </w:p>
        </w:tc>
      </w:tr>
    </w:tbl>
    <w:p>
      <w:pPr>
        <w:spacing w:after="0" w:before="0" w:line="17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1" w:before="107" w:line="238" w:lineRule="exact"/>
        <w:jc w:val="center"/>
      </w:pPr>
      <w:r>
        <w:rPr>
          <w:rFonts w:ascii="Malgun Gothic" w:eastAsia="Malgun Gothic" w:hAnsi="Malgun Gothic"/>
          <w:sz w:val="17"/>
          <w:szCs w:val="17"/>
        </w:rPr>
        <w:t xml:space="preserve">계약 체결을 증명하기 위해 계약서 2부를 작성하여 서명(날인) 후 각 1부씩 보관한다.          년      월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1"/>
        <w:gridCol w:w="1390"/>
        <w:gridCol w:w="3058"/>
        <w:gridCol w:w="1390"/>
        <w:gridCol w:w="3059"/>
      </w:tblGrid>
      <w:tr>
        <w:trPr>
          <w:cantSplit/>
          <w:trHeight w:val="676" w:hRule="atLeast"/>
        </w:trPr>
        <w:tc>
          <w:tcPr>
            <w:tcW w:type="dxa" w:w="741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갑</w:t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상호(성명)</w:t>
            </w:r>
          </w:p>
        </w:tc>
        <w:tc>
          <w:tcPr>
            <w:tcW w:type="dxa" w:w="30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0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76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76" w:hRule="atLeast"/>
        </w:trPr>
        <w:tc>
          <w:tcPr>
            <w:tcW w:type="dxa" w:w="741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을</w:t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76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30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7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freelance-contract</dc:title>
  <dc:creator>uglydolls.shop</dc:creator>
  <cp:lastModifiedBy>Un-named</cp:lastModifiedBy>
  <cp:revision>1</cp:revision>
  <dcterms:created xsi:type="dcterms:W3CDTF">2026-10-05T03:21:42.500Z</dcterms:created>
  <dcterms:modified xsi:type="dcterms:W3CDTF">2026-10-05T03:21:42.500Z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