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토지 매매계약서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(개인 간 토지 · 임야 · 농지 직거래)</w:t>
      </w:r>
    </w:p>
    <w:p>
      <w:pPr>
        <w:spacing w:after="40" w:before="0" w:line="252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>매도인과 매수인은 아래 표시 토지에 관하여 다음과 같이 매매계약을 체결한다.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1. 토지의 표시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74"/>
        <w:gridCol w:w="1548"/>
        <w:gridCol w:w="1721"/>
        <w:gridCol w:w="1895"/>
      </w:tblGrid>
      <w:tr>
        <w:trPr>
          <w:cantSplit/>
          <w:trHeight w:val="420" w:hRule="atLeast"/>
        </w:trPr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소재지 (지번까지)</w:t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 목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면적(㎡)</w:t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용도지역</w:t>
            </w:r>
          </w:p>
        </w:tc>
      </w:tr>
      <w:tr>
        <w:trPr>
          <w:cantSplit/>
          <w:trHeight w:val="420" w:hRule="atLeast"/>
        </w:trPr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2. 계약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0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매매 대금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일금                                         원정   ( ₩                         )</w:t>
            </w:r>
          </w:p>
        </w:tc>
      </w:tr>
      <w:tr>
        <w:trPr>
          <w:cantSplit/>
          <w:trHeight w:val="40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단가 기준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㎡당              원  ×          ㎡  (□ 공부상 면적  □ 실측 면적 기준)</w:t>
            </w:r>
          </w:p>
        </w:tc>
      </w:tr>
      <w:tr>
        <w:trPr>
          <w:cantSplit/>
          <w:trHeight w:val="40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 약 금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원은 계약 시 지급하고 영수함</w:t>
            </w:r>
          </w:p>
        </w:tc>
      </w:tr>
      <w:tr>
        <w:trPr>
          <w:cantSplit/>
          <w:trHeight w:val="40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중 도 금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원은        년     월     일 지급</w:t>
            </w:r>
          </w:p>
        </w:tc>
      </w:tr>
      <w:tr>
        <w:trPr>
          <w:cantSplit/>
          <w:trHeight w:val="40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잔 금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원은        년     월     일 지급 (소유권이전 서류 교부와 동시)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제1조 (소유권 이전)  </w:t>
      </w:r>
      <w:r>
        <w:rPr>
          <w:rFonts w:ascii="Malgun Gothic" w:eastAsia="Malgun Gothic" w:hAnsi="Malgun Gothic"/>
          <w:sz w:val="16"/>
          <w:szCs w:val="16"/>
        </w:rPr>
        <w:t xml:space="preserve">매도인은 잔금을 받음과 동시에 소유권이전등기에 필요한 서류를 교부하고 등기 절차에 협력하며, 토지를 인도한다.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제2조 (면적)  </w:t>
      </w:r>
      <w:r>
        <w:rPr>
          <w:rFonts w:ascii="Malgun Gothic" w:eastAsia="Malgun Gothic" w:hAnsi="Malgun Gothic"/>
          <w:sz w:val="16"/>
          <w:szCs w:val="16"/>
        </w:rPr>
        <w:t xml:space="preserve">매매 면적은 위 단가 기준에서 정한 면적으로 하며, 실측 면적 기준으로 정한 경우 측량 결과에 따라 잔금에서 차액을 정산한다.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제3조 (제한물권 등의 소멸)  </w:t>
      </w:r>
      <w:r>
        <w:rPr>
          <w:rFonts w:ascii="Malgun Gothic" w:eastAsia="Malgun Gothic" w:hAnsi="Malgun Gothic"/>
          <w:sz w:val="16"/>
          <w:szCs w:val="16"/>
        </w:rPr>
        <w:t xml:space="preserve">매도인은 저당권·지상권·가압류 등 소유권 행사를 제한하는 사유와 제세공과금 미납을 잔금 지급일까지 말소한다. 다만 승계하기로 합의한 것은 제외한다.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제4조 (인허가 협력)  </w:t>
      </w:r>
      <w:r>
        <w:rPr>
          <w:rFonts w:ascii="Malgun Gothic" w:eastAsia="Malgun Gothic" w:hAnsi="Malgun Gothic"/>
          <w:sz w:val="16"/>
          <w:szCs w:val="16"/>
        </w:rPr>
        <w:t xml:space="preserve">토지거래허가구역 안의 토지는 허가를 받아야 계약의 효력이 생기며, 농지는 매수인이 농지취득자격증명을 받아야 소유권을 이전할 수 있다. 당사자는 허가·증명 신청에 서로 협력한다.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제5조 (지상물 등)  </w:t>
      </w:r>
      <w:r>
        <w:rPr>
          <w:rFonts w:ascii="Malgun Gothic" w:eastAsia="Malgun Gothic" w:hAnsi="Malgun Gothic"/>
          <w:sz w:val="16"/>
          <w:szCs w:val="16"/>
        </w:rPr>
        <w:t xml:space="preserve">토지 위의 수목·분묘·지장물·무단 점유 등 매도인이 알고 있는 사항은 특약사항에 적으며, 별도 약정이 없으면 매도인이 잔금 지급일까지 정리한다.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제6조 (계약의 해제)  </w:t>
      </w:r>
      <w:r>
        <w:rPr>
          <w:rFonts w:ascii="Malgun Gothic" w:eastAsia="Malgun Gothic" w:hAnsi="Malgun Gothic"/>
          <w:sz w:val="16"/>
          <w:szCs w:val="16"/>
        </w:rPr>
        <w:t xml:space="preserve">매수인이 중도금(중도금이 없으면 잔금)을 지급하기 전까지 매도인은 계약금의 배액을 상환하고, 매수인은 계약금을 포기하고 이 계약을 해제할 수 있다.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제7조 (채무불이행과 손해배상)  </w:t>
      </w:r>
      <w:r>
        <w:rPr>
          <w:rFonts w:ascii="Malgun Gothic" w:eastAsia="Malgun Gothic" w:hAnsi="Malgun Gothic"/>
          <w:sz w:val="16"/>
          <w:szCs w:val="16"/>
        </w:rPr>
        <w:t xml:space="preserve">당사자 일방이 채무를 이행하지 않으면 상대방은 서면으로 최고한 뒤 계약을 해제하고 손해배상을 청구할 수 있으며, 별도 약정이 없으면 계약금을 손해배상의 기준으로 본다.</w:t>
      </w:r>
    </w:p>
    <w:p>
      <w:pPr>
        <w:spacing w:after="30" w:before="30" w:line="224" w:lineRule="exact"/>
      </w:pPr>
      <w:r>
        <w:rPr>
          <w:rFonts w:ascii="Malgun Gothic" w:eastAsia="Malgun Gothic" w:hAnsi="Malgun Gothic"/>
          <w:b/>
          <w:bCs/>
          <w:sz w:val="16"/>
          <w:szCs w:val="16"/>
        </w:rPr>
        <w:t xml:space="preserve">제8조 (거래 신고)  </w:t>
      </w:r>
      <w:r>
        <w:rPr>
          <w:rFonts w:ascii="Malgun Gothic" w:eastAsia="Malgun Gothic" w:hAnsi="Malgun Gothic"/>
          <w:sz w:val="16"/>
          <w:szCs w:val="16"/>
        </w:rPr>
        <w:t xml:space="preserve">매도인과 매수인은 계약일부터 30일 이내에 공동으로 부동산 거래 신고를 한다.</w:t>
      </w:r>
    </w:p>
    <w:p>
      <w:pPr>
        <w:spacing w:after="0" w:before="0" w:line="6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특약사항 (진입로 · 분묘 · 경작자 · 측량 비용 부담 등)</w:t>
            </w:r>
          </w:p>
        </w:tc>
      </w:tr>
      <w:tr>
        <w:trPr>
          <w:cantSplit/>
          <w:trHeight w:val="65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현황 진입로는 ○○번지 도로를 이용하며 매도인은 사용 승낙서 발급에 협조한다. / 측량 비용은 매수인이 부담한다.</w:t>
            </w:r>
          </w:p>
        </w:tc>
      </w:tr>
    </w:tbl>
    <w:p>
      <w:pPr>
        <w:spacing w:after="0" w:before="0" w:line="4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40" w:before="40" w:line="252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>이 계약을 증명하기 위하여 계약 당사자가 이의 없음을 확인하고 각각 서명 · 날인한 후 1통씩 보관한다.</w:t>
      </w:r>
    </w:p>
    <w:p>
      <w:pPr>
        <w:spacing w:after="70" w:before="40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18"/>
        <w:gridCol w:w="1290"/>
        <w:gridCol w:w="3011"/>
        <w:gridCol w:w="1204"/>
        <w:gridCol w:w="3015"/>
      </w:tblGrid>
      <w:tr>
        <w:trPr>
          <w:cantSplit/>
          <w:trHeight w:val="400" w:hRule="atLeast"/>
        </w:trPr>
        <w:tc>
          <w:tcPr>
            <w:tcW w:type="dxa" w:w="111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매도인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주민등록번호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11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매수인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주민등록번호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land-sale-contract</dc:title>
  <dc:creator>uglydolls.shop</dc:creator>
  <cp:lastModifiedBy>Un-named</cp:lastModifiedBy>
  <cp:revision>1</cp:revision>
  <dcterms:created xsi:type="dcterms:W3CDTF">2026-10-05T03:21:42.775Z</dcterms:created>
  <dcterms:modified xsi:type="dcterms:W3CDTF">2026-10-05T03:21:42.775Z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