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임대차 갱신계약서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(재계약 · 계약 연장 · 보증금 · 월세 변경 합의)</w:t>
      </w:r>
    </w:p>
    <w:p>
      <w:pPr>
        <w:spacing w:after="53" w:before="0" w:line="252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>임대인과 임차인은 아래 종전 임대차계약을 다음과 같이 갱신하기로 합의한다.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25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목 적 물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주소 · 동 · 호수</w:t>
            </w:r>
          </w:p>
        </w:tc>
      </w:tr>
      <w:tr>
        <w:trPr>
          <w:cantSplit/>
          <w:trHeight w:val="525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갱신 구분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임차인의 계약갱신요구권 행사에 따른 갱신 (1회 사용)     □ 당사자 합의에 따른 재계약 (갱신요구권 미사용)</w:t>
            </w:r>
          </w:p>
        </w:tc>
      </w:tr>
    </w:tbl>
    <w:p>
      <w:pPr>
        <w:spacing w:after="0" w:before="0" w:line="13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종전 계약과 변경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93"/>
        <w:gridCol w:w="3872"/>
        <w:gridCol w:w="3873"/>
      </w:tblGrid>
      <w:tr>
        <w:trPr>
          <w:cantSplit/>
          <w:trHeight w:val="551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구 분</w:t>
            </w:r>
          </w:p>
        </w:tc>
        <w:tc>
          <w:tcPr>
            <w:tcW w:type="dxa" w:w="38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종전 계약</w:t>
            </w:r>
          </w:p>
        </w:tc>
        <w:tc>
          <w:tcPr>
            <w:tcW w:type="dxa" w:w="387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갱신 계약</w:t>
            </w:r>
          </w:p>
        </w:tc>
      </w:tr>
      <w:tr>
        <w:trPr>
          <w:cantSplit/>
          <w:trHeight w:val="551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 약 일</w:t>
            </w:r>
          </w:p>
        </w:tc>
        <w:tc>
          <w:tcPr>
            <w:tcW w:type="dxa" w:w="38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년    월    일</w:t>
            </w:r>
          </w:p>
        </w:tc>
        <w:tc>
          <w:tcPr>
            <w:tcW w:type="dxa" w:w="387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년    월    일</w:t>
            </w:r>
          </w:p>
        </w:tc>
      </w:tr>
      <w:tr>
        <w:trPr>
          <w:cantSplit/>
          <w:trHeight w:val="551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임대차 기간</w:t>
            </w:r>
          </w:p>
        </w:tc>
        <w:tc>
          <w:tcPr>
            <w:tcW w:type="dxa" w:w="38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.   .   . ~    .   .   .</w:t>
            </w:r>
          </w:p>
        </w:tc>
        <w:tc>
          <w:tcPr>
            <w:tcW w:type="dxa" w:w="387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.   .   . ~    .   .   .</w:t>
            </w:r>
          </w:p>
        </w:tc>
      </w:tr>
      <w:tr>
        <w:trPr>
          <w:cantSplit/>
          <w:trHeight w:val="551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 증 금</w:t>
            </w:r>
          </w:p>
        </w:tc>
        <w:tc>
          <w:tcPr>
            <w:tcW w:type="dxa" w:w="38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  <w:tc>
          <w:tcPr>
            <w:tcW w:type="dxa" w:w="387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</w:tr>
      <w:tr>
        <w:trPr>
          <w:cantSplit/>
          <w:trHeight w:val="551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월 차 임</w:t>
            </w:r>
          </w:p>
        </w:tc>
        <w:tc>
          <w:tcPr>
            <w:tcW w:type="dxa" w:w="38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  <w:tc>
          <w:tcPr>
            <w:tcW w:type="dxa" w:w="387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</w:tr>
      <w:tr>
        <w:trPr>
          <w:cantSplit/>
          <w:trHeight w:val="551" w:hRule="atLeast"/>
        </w:trPr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관 리 비</w:t>
            </w:r>
          </w:p>
        </w:tc>
        <w:tc>
          <w:tcPr>
            <w:tcW w:type="dxa" w:w="38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  <w:tc>
          <w:tcPr>
            <w:tcW w:type="dxa" w:w="387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</w:tr>
    </w:tbl>
    <w:p>
      <w:pPr>
        <w:spacing w:after="0" w:before="0" w:line="13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제1조 (증액분 지급)  </w:t>
      </w:r>
      <w:r>
        <w:rPr>
          <w:rFonts w:ascii="Malgun Gothic" w:eastAsia="Malgun Gothic" w:hAnsi="Malgun Gothic"/>
          <w:sz w:val="17"/>
          <w:szCs w:val="17"/>
        </w:rPr>
        <w:t xml:space="preserve">보증금 증액분 금               원은        년     월     일에 지급하고, 감액분은 같은 날 임대인이 반환한다.</w:t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제2조 (증액 한도)  </w:t>
      </w:r>
      <w:r>
        <w:rPr>
          <w:rFonts w:ascii="Malgun Gothic" w:eastAsia="Malgun Gothic" w:hAnsi="Malgun Gothic"/>
          <w:sz w:val="17"/>
          <w:szCs w:val="17"/>
        </w:rPr>
        <w:t xml:space="preserve">계약갱신요구권 행사에 따른 갱신인 경우 보증금과 차임의 증액은 종전 금액의 5%를 넘지 않는다(주택임대차보호법 제7조).</w:t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제3조 (종전 조건의 유지)  </w:t>
      </w:r>
      <w:r>
        <w:rPr>
          <w:rFonts w:ascii="Malgun Gothic" w:eastAsia="Malgun Gothic" w:hAnsi="Malgun Gothic"/>
          <w:sz w:val="17"/>
          <w:szCs w:val="17"/>
        </w:rPr>
        <w:t xml:space="preserve">이 계약서에서 정하지 않은 사항은 종전 임대차계약의 조건에 따른다.</w:t>
      </w:r>
    </w:p>
    <w:p>
      <w:pPr>
        <w:spacing w:after="30" w:before="30" w:line="238" w:lineRule="exact"/>
      </w:pPr>
      <w:r>
        <w:rPr>
          <w:rFonts w:ascii="Malgun Gothic" w:eastAsia="Malgun Gothic" w:hAnsi="Malgun Gothic"/>
          <w:b/>
          <w:bCs/>
          <w:sz w:val="17"/>
          <w:szCs w:val="17"/>
        </w:rPr>
        <w:t xml:space="preserve">제4조 (확정일자)  </w:t>
      </w:r>
      <w:r>
        <w:rPr>
          <w:rFonts w:ascii="Malgun Gothic" w:eastAsia="Malgun Gothic" w:hAnsi="Malgun Gothic"/>
          <w:sz w:val="17"/>
          <w:szCs w:val="17"/>
        </w:rPr>
        <w:t xml:space="preserve">보증금이 늘어난 경우 임차인은 늘어난 금액의 우선변제권 확보를 위해 이 계약서로 확정일자를 다시 받거나 임대차 변경 신고를 하며, 임대인은 이에 협조한다.</w:t>
      </w:r>
    </w:p>
    <w:p>
      <w:pPr>
        <w:spacing w:after="0" w:before="0" w:line="7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특약사항</w:t>
            </w:r>
          </w:p>
        </w:tc>
      </w:tr>
      <w:tr>
        <w:trPr>
          <w:cantSplit/>
          <w:trHeight w:val="919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갱신 기간 중 임차인이 해지를 통지하면 3개월 뒤 효력이 생긴다. / 도배는 임대인 부담으로 ○월 중 시공한다.</w:t>
            </w:r>
          </w:p>
        </w:tc>
      </w:tr>
    </w:tbl>
    <w:p>
      <w:pPr>
        <w:spacing w:after="0" w:before="0" w:line="5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3" w:before="53" w:line="252" w:lineRule="exact"/>
        <w:jc w:val="left"/>
      </w:pPr>
      <w:r>
        <w:rPr>
          <w:rFonts w:ascii="Malgun Gothic" w:eastAsia="Malgun Gothic" w:hAnsi="Malgun Gothic"/>
          <w:sz w:val="18"/>
          <w:szCs w:val="18"/>
        </w:rPr>
        <w:t xml:space="preserve">이 계약을 증명하기 위하여 계약 당사자가 이의 없음을 확인하고 각각 서명 · 날인한 후 1통씩 보관한다.</w:t>
      </w:r>
    </w:p>
    <w:p>
      <w:pPr>
        <w:spacing w:after="92" w:before="53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18"/>
        <w:gridCol w:w="1290"/>
        <w:gridCol w:w="3011"/>
        <w:gridCol w:w="1204"/>
        <w:gridCol w:w="3015"/>
      </w:tblGrid>
      <w:tr>
        <w:trPr>
          <w:cantSplit/>
          <w:trHeight w:val="525" w:hRule="atLeast"/>
        </w:trPr>
        <w:tc>
          <w:tcPr>
            <w:tcW w:type="dxa" w:w="111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임대인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5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5" w:hRule="atLeast"/>
        </w:trPr>
        <w:tc>
          <w:tcPr>
            <w:tcW w:type="dxa" w:w="1118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임차인</w:t>
            </w:r>
          </w:p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5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29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301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01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31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lease-renewal-agreement</dc:title>
  <dc:creator>uglydolls.shop</dc:creator>
  <cp:lastModifiedBy>Un-named</cp:lastModifiedBy>
  <cp:revision>1</cp:revision>
  <dcterms:created xsi:type="dcterms:W3CDTF">2026-10-05T03:21:51.980Z</dcterms:created>
  <dcterms:modified xsi:type="dcterms:W3CDTF">2026-10-05T03:21:51.980Z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